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273F4" w14:textId="77777777" w:rsidR="00A02D13" w:rsidRPr="00D21A8A" w:rsidRDefault="00D21A8A" w:rsidP="00D21A8A">
      <w:pPr>
        <w:jc w:val="center"/>
        <w:rPr>
          <w:rFonts w:asciiTheme="majorHAnsi" w:hAnsiTheme="majorHAnsi" w:cstheme="majorHAnsi"/>
          <w:sz w:val="28"/>
          <w:szCs w:val="24"/>
        </w:rPr>
      </w:pPr>
      <w:r w:rsidRPr="00D21A8A">
        <w:rPr>
          <w:rFonts w:asciiTheme="majorHAnsi" w:hAnsiTheme="majorHAnsi" w:cstheme="majorHAnsi"/>
          <w:b/>
          <w:sz w:val="28"/>
          <w:szCs w:val="24"/>
        </w:rPr>
        <w:t xml:space="preserve">Primary PSHE Education </w:t>
      </w:r>
      <w:r>
        <w:rPr>
          <w:rFonts w:asciiTheme="majorHAnsi" w:hAnsiTheme="majorHAnsi" w:cstheme="majorHAnsi"/>
          <w:b/>
          <w:sz w:val="28"/>
          <w:szCs w:val="24"/>
        </w:rPr>
        <w:t>Long Term Overview</w:t>
      </w:r>
    </w:p>
    <w:tbl>
      <w:tblPr>
        <w:tblStyle w:val="TableGrid"/>
        <w:tblW w:w="13998" w:type="dxa"/>
        <w:tblInd w:w="-480" w:type="dxa"/>
        <w:tblLook w:val="04A0" w:firstRow="1" w:lastRow="0" w:firstColumn="1" w:lastColumn="0" w:noHBand="0" w:noVBand="1"/>
      </w:tblPr>
      <w:tblGrid>
        <w:gridCol w:w="1202"/>
        <w:gridCol w:w="2112"/>
        <w:gridCol w:w="2070"/>
        <w:gridCol w:w="2225"/>
        <w:gridCol w:w="1964"/>
        <w:gridCol w:w="2446"/>
        <w:gridCol w:w="1979"/>
      </w:tblGrid>
      <w:tr w:rsidR="00D21A8A" w:rsidRPr="00D21A8A" w14:paraId="0CF756E1" w14:textId="77777777" w:rsidTr="005A1349">
        <w:trPr>
          <w:trHeight w:val="259"/>
        </w:trPr>
        <w:tc>
          <w:tcPr>
            <w:tcW w:w="1202" w:type="dxa"/>
            <w:shd w:val="clear" w:color="auto" w:fill="D99594" w:themeFill="accent2" w:themeFillTint="99"/>
          </w:tcPr>
          <w:p w14:paraId="2707457D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Year</w:t>
            </w:r>
          </w:p>
        </w:tc>
        <w:tc>
          <w:tcPr>
            <w:tcW w:w="2112" w:type="dxa"/>
            <w:shd w:val="clear" w:color="auto" w:fill="D99594" w:themeFill="accent2" w:themeFillTint="99"/>
          </w:tcPr>
          <w:p w14:paraId="5D018AD3" w14:textId="77777777" w:rsidR="00A02D13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Autumn 1</w:t>
            </w:r>
          </w:p>
          <w:p w14:paraId="1F37A642" w14:textId="77777777" w:rsidR="00D21A8A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D99594" w:themeFill="accent2" w:themeFillTint="99"/>
          </w:tcPr>
          <w:p w14:paraId="34F1F124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Autumn 2</w:t>
            </w:r>
          </w:p>
        </w:tc>
        <w:tc>
          <w:tcPr>
            <w:tcW w:w="2225" w:type="dxa"/>
            <w:shd w:val="clear" w:color="auto" w:fill="D99594" w:themeFill="accent2" w:themeFillTint="99"/>
          </w:tcPr>
          <w:p w14:paraId="40BCD0A3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Spring 1</w:t>
            </w:r>
          </w:p>
        </w:tc>
        <w:tc>
          <w:tcPr>
            <w:tcW w:w="1964" w:type="dxa"/>
            <w:shd w:val="clear" w:color="auto" w:fill="D99594" w:themeFill="accent2" w:themeFillTint="99"/>
          </w:tcPr>
          <w:p w14:paraId="269CDFE6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Spring 2</w:t>
            </w:r>
          </w:p>
        </w:tc>
        <w:tc>
          <w:tcPr>
            <w:tcW w:w="2446" w:type="dxa"/>
            <w:shd w:val="clear" w:color="auto" w:fill="D99594" w:themeFill="accent2" w:themeFillTint="99"/>
          </w:tcPr>
          <w:p w14:paraId="6B46367F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Summer 1</w:t>
            </w:r>
          </w:p>
        </w:tc>
        <w:tc>
          <w:tcPr>
            <w:tcW w:w="1979" w:type="dxa"/>
            <w:shd w:val="clear" w:color="auto" w:fill="D99594" w:themeFill="accent2" w:themeFillTint="99"/>
          </w:tcPr>
          <w:p w14:paraId="7FA58BF6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Summer 2</w:t>
            </w:r>
          </w:p>
        </w:tc>
      </w:tr>
      <w:tr w:rsidR="005A1349" w:rsidRPr="00D21A8A" w14:paraId="3B26F173" w14:textId="77777777" w:rsidTr="005A1349">
        <w:trPr>
          <w:trHeight w:val="648"/>
        </w:trPr>
        <w:tc>
          <w:tcPr>
            <w:tcW w:w="1202" w:type="dxa"/>
          </w:tcPr>
          <w:p w14:paraId="07269E0F" w14:textId="28147C02" w:rsidR="005A1349" w:rsidRPr="00D21A8A" w:rsidRDefault="005A134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Reception </w:t>
            </w:r>
          </w:p>
        </w:tc>
        <w:tc>
          <w:tcPr>
            <w:tcW w:w="4182" w:type="dxa"/>
            <w:gridSpan w:val="2"/>
            <w:shd w:val="clear" w:color="auto" w:fill="D6E3BC" w:themeFill="accent3" w:themeFillTint="66"/>
          </w:tcPr>
          <w:p w14:paraId="521E161A" w14:textId="08117E04" w:rsidR="005A1349" w:rsidRPr="005A1349" w:rsidRDefault="005A1349" w:rsidP="005A134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A1349">
              <w:rPr>
                <w:rFonts w:ascii="Calibri" w:hAnsi="Calibri" w:cs="Calibri"/>
                <w:sz w:val="24"/>
                <w:szCs w:val="24"/>
              </w:rPr>
              <w:t xml:space="preserve">Friendship and bullying </w:t>
            </w:r>
          </w:p>
          <w:p w14:paraId="599AABD6" w14:textId="77777777" w:rsidR="005A1349" w:rsidRPr="005A1349" w:rsidRDefault="005A1349" w:rsidP="005A134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A1349">
              <w:rPr>
                <w:rFonts w:ascii="Calibri" w:hAnsi="Calibri" w:cs="Calibri"/>
                <w:sz w:val="24"/>
                <w:szCs w:val="24"/>
              </w:rPr>
              <w:t>NSPCC – PANTS TALK</w:t>
            </w:r>
          </w:p>
          <w:p w14:paraId="2ADE1E1F" w14:textId="77777777" w:rsidR="005A1349" w:rsidRPr="00D21A8A" w:rsidRDefault="005A134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189" w:type="dxa"/>
            <w:gridSpan w:val="2"/>
            <w:shd w:val="clear" w:color="auto" w:fill="D6E3BC" w:themeFill="accent3" w:themeFillTint="66"/>
          </w:tcPr>
          <w:p w14:paraId="2DCAAA05" w14:textId="4F99A1C5" w:rsidR="005A1349" w:rsidRPr="005A1349" w:rsidRDefault="005A1349" w:rsidP="005A134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A1349">
              <w:rPr>
                <w:rFonts w:ascii="Calibri" w:hAnsi="Calibri" w:cs="Calibri"/>
                <w:sz w:val="24"/>
                <w:szCs w:val="24"/>
              </w:rPr>
              <w:t>Dental Health</w:t>
            </w:r>
          </w:p>
          <w:p w14:paraId="0FC5E8A3" w14:textId="51C47045" w:rsidR="005A1349" w:rsidRPr="005A1349" w:rsidRDefault="005A1349" w:rsidP="005A134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A1349">
              <w:rPr>
                <w:rFonts w:ascii="Calibri" w:hAnsi="Calibri" w:cs="Calibri"/>
                <w:sz w:val="24"/>
                <w:szCs w:val="24"/>
              </w:rPr>
              <w:t>NSPCC – PANTS TALK</w:t>
            </w:r>
          </w:p>
        </w:tc>
        <w:tc>
          <w:tcPr>
            <w:tcW w:w="4425" w:type="dxa"/>
            <w:gridSpan w:val="2"/>
            <w:shd w:val="clear" w:color="auto" w:fill="D6E3BC" w:themeFill="accent3" w:themeFillTint="66"/>
          </w:tcPr>
          <w:p w14:paraId="005A2EF2" w14:textId="389074E9" w:rsidR="005A1349" w:rsidRPr="005A1349" w:rsidRDefault="005A1349" w:rsidP="005A134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A1349">
              <w:rPr>
                <w:rFonts w:ascii="Calibri" w:hAnsi="Calibri" w:cs="Calibri"/>
                <w:sz w:val="24"/>
                <w:szCs w:val="24"/>
              </w:rPr>
              <w:t>Foundations for Wellbeing</w:t>
            </w:r>
          </w:p>
          <w:p w14:paraId="1376444D" w14:textId="7078AC5D" w:rsidR="005A1349" w:rsidRPr="005A1349" w:rsidRDefault="005A1349" w:rsidP="005A134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A1349">
              <w:rPr>
                <w:rFonts w:ascii="Calibri" w:hAnsi="Calibri" w:cs="Calibri"/>
                <w:sz w:val="24"/>
                <w:szCs w:val="24"/>
              </w:rPr>
              <w:t>NSPCC – PANTS TALK</w:t>
            </w:r>
          </w:p>
        </w:tc>
      </w:tr>
      <w:tr w:rsidR="00A02D13" w:rsidRPr="00D21A8A" w14:paraId="37F4A089" w14:textId="77777777" w:rsidTr="005A1349">
        <w:trPr>
          <w:trHeight w:val="1336"/>
        </w:trPr>
        <w:tc>
          <w:tcPr>
            <w:tcW w:w="1202" w:type="dxa"/>
          </w:tcPr>
          <w:p w14:paraId="07CCA89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Year 1</w:t>
            </w:r>
          </w:p>
        </w:tc>
        <w:tc>
          <w:tcPr>
            <w:tcW w:w="2112" w:type="dxa"/>
            <w:shd w:val="clear" w:color="auto" w:fill="FABF8F" w:themeFill="accent6" w:themeFillTint="99"/>
          </w:tcPr>
          <w:p w14:paraId="516D75B0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Making friends: Playing and learning together</w:t>
            </w:r>
          </w:p>
        </w:tc>
        <w:tc>
          <w:tcPr>
            <w:tcW w:w="2070" w:type="dxa"/>
            <w:shd w:val="clear" w:color="auto" w:fill="FABF8F" w:themeFill="accent6" w:themeFillTint="99"/>
          </w:tcPr>
          <w:p w14:paraId="6F48B4E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Mental health and wellbeing</w:t>
            </w:r>
          </w:p>
        </w:tc>
        <w:tc>
          <w:tcPr>
            <w:tcW w:w="2225" w:type="dxa"/>
            <w:shd w:val="clear" w:color="auto" w:fill="FABF8F" w:themeFill="accent6" w:themeFillTint="99"/>
          </w:tcPr>
          <w:p w14:paraId="5352000D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Celebrating me, you and our families</w:t>
            </w:r>
          </w:p>
        </w:tc>
        <w:tc>
          <w:tcPr>
            <w:tcW w:w="1964" w:type="dxa"/>
            <w:shd w:val="clear" w:color="auto" w:fill="FABF8F" w:themeFill="accent6" w:themeFillTint="99"/>
          </w:tcPr>
          <w:p w14:paraId="0BD8DAA7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Safety at home</w:t>
            </w:r>
          </w:p>
        </w:tc>
        <w:tc>
          <w:tcPr>
            <w:tcW w:w="2446" w:type="dxa"/>
            <w:shd w:val="clear" w:color="auto" w:fill="FABF8F" w:themeFill="accent6" w:themeFillTint="99"/>
          </w:tcPr>
          <w:p w14:paraId="1948E9AC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Being healthy</w:t>
            </w:r>
          </w:p>
        </w:tc>
        <w:tc>
          <w:tcPr>
            <w:tcW w:w="1979" w:type="dxa"/>
            <w:shd w:val="clear" w:color="auto" w:fill="FABF8F" w:themeFill="accent6" w:themeFillTint="99"/>
          </w:tcPr>
          <w:p w14:paraId="1D393D62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Showing kindness to ourselves and others</w:t>
            </w:r>
          </w:p>
        </w:tc>
      </w:tr>
      <w:tr w:rsidR="00D21A8A" w:rsidRPr="00D21A8A" w14:paraId="0F0CCBD0" w14:textId="77777777" w:rsidTr="005A1349">
        <w:trPr>
          <w:trHeight w:val="792"/>
        </w:trPr>
        <w:tc>
          <w:tcPr>
            <w:tcW w:w="1202" w:type="dxa"/>
          </w:tcPr>
          <w:p w14:paraId="3EBF69A2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Year 2</w:t>
            </w:r>
          </w:p>
        </w:tc>
        <w:tc>
          <w:tcPr>
            <w:tcW w:w="2112" w:type="dxa"/>
            <w:shd w:val="clear" w:color="auto" w:fill="FABF8F" w:themeFill="accent6" w:themeFillTint="99"/>
          </w:tcPr>
          <w:p w14:paraId="504438BA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Mental health and wellbeing</w:t>
            </w:r>
          </w:p>
        </w:tc>
        <w:tc>
          <w:tcPr>
            <w:tcW w:w="2070" w:type="dxa"/>
            <w:shd w:val="clear" w:color="auto" w:fill="FABF8F" w:themeFill="accent6" w:themeFillTint="99"/>
          </w:tcPr>
          <w:p w14:paraId="64411F58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Keeping safe online</w:t>
            </w:r>
          </w:p>
        </w:tc>
        <w:tc>
          <w:tcPr>
            <w:tcW w:w="2225" w:type="dxa"/>
            <w:shd w:val="clear" w:color="auto" w:fill="FABF8F" w:themeFill="accent6" w:themeFillTint="99"/>
          </w:tcPr>
          <w:p w14:paraId="315C62C3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Me, my body and staying safe</w:t>
            </w:r>
          </w:p>
        </w:tc>
        <w:tc>
          <w:tcPr>
            <w:tcW w:w="1964" w:type="dxa"/>
            <w:shd w:val="clear" w:color="auto" w:fill="FDE9D9" w:themeFill="accent6" w:themeFillTint="33"/>
          </w:tcPr>
          <w:p w14:paraId="4045ACFB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Money and work</w:t>
            </w:r>
          </w:p>
        </w:tc>
        <w:tc>
          <w:tcPr>
            <w:tcW w:w="2446" w:type="dxa"/>
            <w:shd w:val="clear" w:color="auto" w:fill="FABF8F" w:themeFill="accent6" w:themeFillTint="99"/>
          </w:tcPr>
          <w:p w14:paraId="4C09E05D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Safety outside the home</w:t>
            </w:r>
          </w:p>
        </w:tc>
        <w:tc>
          <w:tcPr>
            <w:tcW w:w="1979" w:type="dxa"/>
            <w:shd w:val="clear" w:color="auto" w:fill="FABF8F" w:themeFill="accent6" w:themeFillTint="99"/>
          </w:tcPr>
          <w:p w14:paraId="31F13F0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Looking back and moving on</w:t>
            </w:r>
          </w:p>
        </w:tc>
      </w:tr>
      <w:tr w:rsidR="00A02D13" w:rsidRPr="00D21A8A" w14:paraId="058C49AB" w14:textId="77777777" w:rsidTr="005A1349">
        <w:trPr>
          <w:trHeight w:val="792"/>
        </w:trPr>
        <w:tc>
          <w:tcPr>
            <w:tcW w:w="1202" w:type="dxa"/>
          </w:tcPr>
          <w:p w14:paraId="78F3A83A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Year 3</w:t>
            </w:r>
          </w:p>
        </w:tc>
        <w:tc>
          <w:tcPr>
            <w:tcW w:w="2112" w:type="dxa"/>
            <w:shd w:val="clear" w:color="auto" w:fill="8DB3E2" w:themeFill="text2" w:themeFillTint="66"/>
          </w:tcPr>
          <w:p w14:paraId="3689A5B8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Me, my friends and belonging</w:t>
            </w:r>
          </w:p>
        </w:tc>
        <w:tc>
          <w:tcPr>
            <w:tcW w:w="2070" w:type="dxa"/>
            <w:shd w:val="clear" w:color="auto" w:fill="8DB3E2" w:themeFill="text2" w:themeFillTint="66"/>
          </w:tcPr>
          <w:p w14:paraId="59A74601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Mental health and wellbeing</w:t>
            </w:r>
          </w:p>
        </w:tc>
        <w:tc>
          <w:tcPr>
            <w:tcW w:w="2225" w:type="dxa"/>
            <w:shd w:val="clear" w:color="auto" w:fill="8DB3E2" w:themeFill="text2" w:themeFillTint="66"/>
          </w:tcPr>
          <w:p w14:paraId="01357D1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Building healthy habits</w:t>
            </w:r>
          </w:p>
        </w:tc>
        <w:tc>
          <w:tcPr>
            <w:tcW w:w="1964" w:type="dxa"/>
            <w:shd w:val="clear" w:color="auto" w:fill="8DB3E2" w:themeFill="text2" w:themeFillTint="66"/>
          </w:tcPr>
          <w:p w14:paraId="7C0D98D3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Making choices online</w:t>
            </w:r>
          </w:p>
        </w:tc>
        <w:tc>
          <w:tcPr>
            <w:tcW w:w="2446" w:type="dxa"/>
            <w:shd w:val="clear" w:color="auto" w:fill="8DB3E2" w:themeFill="text2" w:themeFillTint="66"/>
          </w:tcPr>
          <w:p w14:paraId="30ACC7F2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Keeping safe out and about</w:t>
            </w:r>
          </w:p>
        </w:tc>
        <w:tc>
          <w:tcPr>
            <w:tcW w:w="1979" w:type="dxa"/>
            <w:shd w:val="clear" w:color="auto" w:fill="8DB3E2" w:themeFill="text2" w:themeFillTint="66"/>
          </w:tcPr>
          <w:p w14:paraId="6F7F6681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Looking out for each other</w:t>
            </w:r>
          </w:p>
        </w:tc>
      </w:tr>
      <w:tr w:rsidR="00A02D13" w:rsidRPr="00D21A8A" w14:paraId="2C9CA277" w14:textId="77777777" w:rsidTr="005A1349">
        <w:trPr>
          <w:trHeight w:val="1064"/>
        </w:trPr>
        <w:tc>
          <w:tcPr>
            <w:tcW w:w="1202" w:type="dxa"/>
          </w:tcPr>
          <w:p w14:paraId="71F2E0B0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Year 4</w:t>
            </w:r>
          </w:p>
        </w:tc>
        <w:tc>
          <w:tcPr>
            <w:tcW w:w="2112" w:type="dxa"/>
            <w:shd w:val="clear" w:color="auto" w:fill="8DB3E2" w:themeFill="text2" w:themeFillTint="66"/>
          </w:tcPr>
          <w:p w14:paraId="0DA2A94A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Mental health and wellbeing</w:t>
            </w:r>
          </w:p>
        </w:tc>
        <w:tc>
          <w:tcPr>
            <w:tcW w:w="2070" w:type="dxa"/>
            <w:shd w:val="clear" w:color="auto" w:fill="8DB3E2" w:themeFill="text2" w:themeFillTint="66"/>
          </w:tcPr>
          <w:p w14:paraId="34453E58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Exploring ways to manage risk</w:t>
            </w:r>
          </w:p>
        </w:tc>
        <w:tc>
          <w:tcPr>
            <w:tcW w:w="2225" w:type="dxa"/>
            <w:shd w:val="clear" w:color="auto" w:fill="8DB3E2" w:themeFill="text2" w:themeFillTint="66"/>
          </w:tcPr>
          <w:p w14:paraId="5F75943A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Forming respectful relationships</w:t>
            </w:r>
          </w:p>
        </w:tc>
        <w:tc>
          <w:tcPr>
            <w:tcW w:w="1964" w:type="dxa"/>
            <w:shd w:val="clear" w:color="auto" w:fill="C6D9F1" w:themeFill="text2" w:themeFillTint="33"/>
          </w:tcPr>
          <w:p w14:paraId="3CC4623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Money matters and new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s literacy</w:t>
            </w:r>
          </w:p>
        </w:tc>
        <w:tc>
          <w:tcPr>
            <w:tcW w:w="2446" w:type="dxa"/>
            <w:shd w:val="clear" w:color="auto" w:fill="8DB3E2" w:themeFill="text2" w:themeFillTint="66"/>
          </w:tcPr>
          <w:p w14:paraId="54F9B0F3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Me, my body and growing up</w:t>
            </w:r>
          </w:p>
        </w:tc>
        <w:tc>
          <w:tcPr>
            <w:tcW w:w="1979" w:type="dxa"/>
            <w:shd w:val="clear" w:color="auto" w:fill="8DB3E2" w:themeFill="text2" w:themeFillTint="66"/>
          </w:tcPr>
          <w:p w14:paraId="0A063E9C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Families and growing together</w:t>
            </w:r>
          </w:p>
        </w:tc>
      </w:tr>
      <w:tr w:rsidR="00A02D13" w:rsidRPr="00D21A8A" w14:paraId="601569E2" w14:textId="77777777" w:rsidTr="005A1349">
        <w:trPr>
          <w:trHeight w:val="1324"/>
        </w:trPr>
        <w:tc>
          <w:tcPr>
            <w:tcW w:w="1202" w:type="dxa"/>
          </w:tcPr>
          <w:p w14:paraId="10118720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Year 5</w:t>
            </w:r>
          </w:p>
        </w:tc>
        <w:tc>
          <w:tcPr>
            <w:tcW w:w="2112" w:type="dxa"/>
            <w:shd w:val="clear" w:color="auto" w:fill="8DB3E2" w:themeFill="text2" w:themeFillTint="66"/>
          </w:tcPr>
          <w:p w14:paraId="0B798C94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Friendships, stereotypes and bullying</w:t>
            </w:r>
          </w:p>
        </w:tc>
        <w:tc>
          <w:tcPr>
            <w:tcW w:w="2070" w:type="dxa"/>
            <w:shd w:val="clear" w:color="auto" w:fill="8DB3E2" w:themeFill="text2" w:themeFillTint="66"/>
          </w:tcPr>
          <w:p w14:paraId="5112B4D9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Safe connections online</w:t>
            </w:r>
          </w:p>
        </w:tc>
        <w:tc>
          <w:tcPr>
            <w:tcW w:w="2225" w:type="dxa"/>
            <w:shd w:val="clear" w:color="auto" w:fill="8DB3E2" w:themeFill="text2" w:themeFillTint="66"/>
          </w:tcPr>
          <w:p w14:paraId="55B0D3A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Managing money and online spending</w:t>
            </w:r>
          </w:p>
        </w:tc>
        <w:tc>
          <w:tcPr>
            <w:tcW w:w="1964" w:type="dxa"/>
            <w:shd w:val="clear" w:color="auto" w:fill="8DB3E2" w:themeFill="text2" w:themeFillTint="66"/>
          </w:tcPr>
          <w:p w14:paraId="7BB594CC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Mental health and wellbeing</w:t>
            </w:r>
          </w:p>
        </w:tc>
        <w:tc>
          <w:tcPr>
            <w:tcW w:w="2446" w:type="dxa"/>
            <w:shd w:val="clear" w:color="auto" w:fill="8DB3E2" w:themeFill="text2" w:themeFillTint="66"/>
          </w:tcPr>
          <w:p w14:paraId="001A471B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Positively engaging with our world</w:t>
            </w:r>
          </w:p>
        </w:tc>
        <w:tc>
          <w:tcPr>
            <w:tcW w:w="1979" w:type="dxa"/>
            <w:shd w:val="clear" w:color="auto" w:fill="8DB3E2" w:themeFill="text2" w:themeFillTint="66"/>
          </w:tcPr>
          <w:p w14:paraId="0B2686F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Embedding healthy habits and learning first aid</w:t>
            </w:r>
          </w:p>
        </w:tc>
      </w:tr>
      <w:tr w:rsidR="00A02D13" w:rsidRPr="00D21A8A" w14:paraId="79F0B7D4" w14:textId="77777777" w:rsidTr="005A1349">
        <w:trPr>
          <w:trHeight w:val="1596"/>
        </w:trPr>
        <w:tc>
          <w:tcPr>
            <w:tcW w:w="1202" w:type="dxa"/>
          </w:tcPr>
          <w:p w14:paraId="308BE061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2112" w:type="dxa"/>
            <w:shd w:val="clear" w:color="auto" w:fill="8DB3E2" w:themeFill="text2" w:themeFillTint="66"/>
          </w:tcPr>
          <w:p w14:paraId="012BB944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Mental health and wellbeing</w:t>
            </w:r>
          </w:p>
        </w:tc>
        <w:tc>
          <w:tcPr>
            <w:tcW w:w="2070" w:type="dxa"/>
            <w:shd w:val="clear" w:color="auto" w:fill="8DB3E2" w:themeFill="text2" w:themeFillTint="66"/>
          </w:tcPr>
          <w:p w14:paraId="056F18E2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Drug education: assessing risk and managing influences</w:t>
            </w:r>
          </w:p>
        </w:tc>
        <w:tc>
          <w:tcPr>
            <w:tcW w:w="2225" w:type="dxa"/>
            <w:shd w:val="clear" w:color="auto" w:fill="8DB3E2" w:themeFill="text2" w:themeFillTint="66"/>
          </w:tcPr>
          <w:p w14:paraId="121A4BE8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Changes in puberty</w:t>
            </w:r>
          </w:p>
        </w:tc>
        <w:tc>
          <w:tcPr>
            <w:tcW w:w="1964" w:type="dxa"/>
            <w:shd w:val="clear" w:color="auto" w:fill="8DB3E2" w:themeFill="text2" w:themeFillTint="66"/>
          </w:tcPr>
          <w:p w14:paraId="15DEABEE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Respecting boundaries</w:t>
            </w:r>
          </w:p>
        </w:tc>
        <w:tc>
          <w:tcPr>
            <w:tcW w:w="2446" w:type="dxa"/>
            <w:shd w:val="clear" w:color="auto" w:fill="8DB3E2" w:themeFill="text2" w:themeFillTint="66"/>
          </w:tcPr>
          <w:p w14:paraId="1A7676DA" w14:textId="77777777" w:rsidR="00A02D13" w:rsidRP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Developing our understanding of AI</w:t>
            </w:r>
          </w:p>
        </w:tc>
        <w:tc>
          <w:tcPr>
            <w:tcW w:w="1979" w:type="dxa"/>
            <w:shd w:val="clear" w:color="auto" w:fill="C6D9F1" w:themeFill="text2" w:themeFillTint="33"/>
          </w:tcPr>
          <w:p w14:paraId="4DBA475E" w14:textId="77777777" w:rsidR="00D21A8A" w:rsidRDefault="00D21A8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21A8A">
              <w:rPr>
                <w:rFonts w:asciiTheme="majorHAnsi" w:hAnsiTheme="majorHAnsi" w:cstheme="majorHAnsi"/>
                <w:sz w:val="24"/>
                <w:szCs w:val="24"/>
              </w:rPr>
              <w:t>Looking to the future</w:t>
            </w:r>
          </w:p>
          <w:p w14:paraId="7E50B9B1" w14:textId="77777777" w:rsidR="00A02D13" w:rsidRPr="00D21A8A" w:rsidRDefault="00A02D13" w:rsidP="00D21A8A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2C93C06" w14:textId="77777777" w:rsidR="0036542E" w:rsidRPr="00D21A8A" w:rsidRDefault="0036542E">
      <w:pPr>
        <w:rPr>
          <w:rFonts w:asciiTheme="majorHAnsi" w:hAnsiTheme="majorHAnsi" w:cstheme="majorHAnsi"/>
          <w:sz w:val="24"/>
          <w:szCs w:val="24"/>
        </w:rPr>
      </w:pPr>
    </w:p>
    <w:sectPr w:rsidR="0036542E" w:rsidRPr="00D21A8A" w:rsidSect="00D21A8A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02E1A" w14:textId="77777777" w:rsidR="004A79A2" w:rsidRDefault="004A79A2" w:rsidP="00D21A8A">
      <w:pPr>
        <w:spacing w:after="0" w:line="240" w:lineRule="auto"/>
      </w:pPr>
      <w:r>
        <w:separator/>
      </w:r>
    </w:p>
  </w:endnote>
  <w:endnote w:type="continuationSeparator" w:id="0">
    <w:p w14:paraId="39E76A82" w14:textId="77777777" w:rsidR="004A79A2" w:rsidRDefault="004A79A2" w:rsidP="00D21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5B182" w14:textId="77777777" w:rsidR="004A79A2" w:rsidRDefault="004A79A2" w:rsidP="00D21A8A">
      <w:pPr>
        <w:spacing w:after="0" w:line="240" w:lineRule="auto"/>
      </w:pPr>
      <w:r>
        <w:separator/>
      </w:r>
    </w:p>
  </w:footnote>
  <w:footnote w:type="continuationSeparator" w:id="0">
    <w:p w14:paraId="474E5E21" w14:textId="77777777" w:rsidR="004A79A2" w:rsidRDefault="004A79A2" w:rsidP="00D21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6542E"/>
    <w:rsid w:val="004679A5"/>
    <w:rsid w:val="004A79A2"/>
    <w:rsid w:val="005A1349"/>
    <w:rsid w:val="00A02D13"/>
    <w:rsid w:val="00AA1D8D"/>
    <w:rsid w:val="00B47730"/>
    <w:rsid w:val="00CB0664"/>
    <w:rsid w:val="00D21A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8A2A4C"/>
  <w14:defaultImageDpi w14:val="300"/>
  <w15:docId w15:val="{37EBA51A-22A8-43CF-A368-1316C1DC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EC88110AF2AC46B4396481BEA010E2" ma:contentTypeVersion="13" ma:contentTypeDescription="Create a new document." ma:contentTypeScope="" ma:versionID="9f260493b76ba40358ed373415ca9e15">
  <xsd:schema xmlns:xsd="http://www.w3.org/2001/XMLSchema" xmlns:xs="http://www.w3.org/2001/XMLSchema" xmlns:p="http://schemas.microsoft.com/office/2006/metadata/properties" xmlns:ns2="42b0e22a-54a6-49c4-b992-d97bee325b43" xmlns:ns3="9718b85f-2a13-4571-b8ae-ce0e4f5bfaf0" targetNamespace="http://schemas.microsoft.com/office/2006/metadata/properties" ma:root="true" ma:fieldsID="bf948816405e4a57cb92659499d04770" ns2:_="" ns3:_="">
    <xsd:import namespace="42b0e22a-54a6-49c4-b992-d97bee325b43"/>
    <xsd:import namespace="9718b85f-2a13-4571-b8ae-ce0e4f5bfa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b0e22a-54a6-49c4-b992-d97bee325b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7496f41-3d41-41b1-afda-eb1084236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8b85f-2a13-4571-b8ae-ce0e4f5bfaf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1b11d7-f793-4858-9977-a0bc5291ad9b}" ma:internalName="TaxCatchAll" ma:showField="CatchAllData" ma:web="9718b85f-2a13-4571-b8ae-ce0e4f5bfa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18b85f-2a13-4571-b8ae-ce0e4f5bfaf0" xsi:nil="true"/>
    <lcf76f155ced4ddcb4097134ff3c332f xmlns="42b0e22a-54a6-49c4-b992-d97bee325b4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6055E6-D228-4F36-BDB3-27436D52F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b0e22a-54a6-49c4-b992-d97bee325b43"/>
    <ds:schemaRef ds:uri="9718b85f-2a13-4571-b8ae-ce0e4f5bfa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440193-2F74-4105-B769-5EF2F53E94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7F025-DCE9-4370-AD3C-35A9F4B0D083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9718b85f-2a13-4571-b8ae-ce0e4f5bfaf0"/>
    <ds:schemaRef ds:uri="42b0e22a-54a6-49c4-b992-d97bee325b43"/>
  </ds:schemaRefs>
</ds:datastoreItem>
</file>

<file path=customXml/itemProps4.xml><?xml version="1.0" encoding="utf-8"?>
<ds:datastoreItem xmlns:ds="http://schemas.openxmlformats.org/officeDocument/2006/customXml" ds:itemID="{DCEAD8E0-5751-459B-AF4F-B1927782D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Clifford</dc:creator>
  <cp:keywords/>
  <dc:description>generated by python-docx</dc:description>
  <cp:lastModifiedBy>Mrs E Clifford</cp:lastModifiedBy>
  <cp:revision>3</cp:revision>
  <dcterms:created xsi:type="dcterms:W3CDTF">2026-07-15T19:48:00Z</dcterms:created>
  <dcterms:modified xsi:type="dcterms:W3CDTF">2026-08-19T09:44:00Z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0x010100FBEC88110AF2AC46B4396481BEA010E2</vt:lpwstr>
  </property>
</Properties>
</file>